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4CE1" w14:textId="0ECF7AC9" w:rsidR="00D251A9" w:rsidRPr="004A053D" w:rsidRDefault="00D251A9" w:rsidP="00D251A9">
      <w:pPr>
        <w:pStyle w:val="Heading3"/>
      </w:pPr>
      <w:bookmarkStart w:id="0" w:name="_Toc109650350"/>
      <w:bookmarkStart w:id="1" w:name="_Toc109807608"/>
      <w:r w:rsidRPr="002B57F4">
        <w:t xml:space="preserve">8.11 BATTERY </w:t>
      </w:r>
      <w:r w:rsidRPr="004A053D">
        <w:t xml:space="preserve">ON </w:t>
      </w:r>
      <w:r w:rsidR="00AE71B1" w:rsidRPr="004A053D">
        <w:t xml:space="preserve">a[n] </w:t>
      </w:r>
      <w:r w:rsidR="004A053D">
        <w:t>[</w:t>
      </w:r>
      <w:r w:rsidRPr="004A053D">
        <w:t>LAW ENFORCEMENT OFFICER</w:t>
      </w:r>
      <w:bookmarkEnd w:id="0"/>
      <w:bookmarkEnd w:id="1"/>
      <w:r w:rsidR="004A053D">
        <w:t>]</w:t>
      </w:r>
      <w:r w:rsidR="004A053D" w:rsidRPr="004A053D">
        <w:t xml:space="preserve"> </w:t>
      </w:r>
      <w:r w:rsidR="009D364E">
        <w:br/>
      </w:r>
      <w:r w:rsidR="00AE71B1" w:rsidRPr="004A053D">
        <w:t>[insert victim’s job]</w:t>
      </w:r>
    </w:p>
    <w:p w14:paraId="1FBE51EB" w14:textId="77777777" w:rsidR="00D251A9" w:rsidRPr="002B57F4" w:rsidRDefault="00D251A9" w:rsidP="00D251A9">
      <w:pPr>
        <w:pStyle w:val="SJIStatuteinTitle"/>
      </w:pPr>
      <w:r w:rsidRPr="002B57F4">
        <w:t>§ 784.07(2)(b), Fla. Stat.</w:t>
      </w:r>
    </w:p>
    <w:p w14:paraId="635979B6" w14:textId="0A4A2187" w:rsidR="00D251A9" w:rsidRPr="004A053D" w:rsidRDefault="00D251A9" w:rsidP="00D251A9">
      <w:pPr>
        <w:rPr>
          <w:b/>
        </w:rPr>
      </w:pPr>
      <w:r w:rsidRPr="005246FC">
        <w:rPr>
          <w:b/>
          <w:bCs/>
        </w:rPr>
        <w:t>To prove the crime of Battery on a [Law Enforcement Officer] [Firefighter] [Emergency Medical Care Provider]</w:t>
      </w:r>
      <w:r w:rsidR="00BF16F4" w:rsidRPr="005246FC">
        <w:rPr>
          <w:b/>
          <w:bCs/>
        </w:rPr>
        <w:t xml:space="preserve"> [Hospital Personnel]</w:t>
      </w:r>
      <w:r w:rsidRPr="005246FC">
        <w:rPr>
          <w:b/>
          <w:bCs/>
        </w:rPr>
        <w:t xml:space="preserve"> [Traffic Accident Investigation Officer] [Traffic Infraction Enforcement Officer] [Parking Enforcement Specialist] [Security Officer Employed by the Board of Trustees of a Community College] [Law Enforcement Explorer] [Non-sworn Law Enforcement Agency Employee Certified as an Agency Inspector] [Blood Alcohol Analyst] [Breath Test Operator] [Railroad Special Officer] [Licensed Security Officer], the State must prove the following four elements beyond a reasonable doubt</w:t>
      </w:r>
      <w:r w:rsidR="009216F5" w:rsidRPr="005246FC">
        <w:rPr>
          <w:b/>
          <w:bCs/>
        </w:rPr>
        <w:t>.</w:t>
      </w:r>
      <w:r w:rsidR="004A053D" w:rsidRPr="005246FC">
        <w:rPr>
          <w:b/>
          <w:bCs/>
        </w:rPr>
        <w:t xml:space="preserve"> </w:t>
      </w:r>
      <w:r w:rsidR="009216F5" w:rsidRPr="005246FC">
        <w:rPr>
          <w:b/>
          <w:bCs/>
        </w:rPr>
        <w:t xml:space="preserve">The first element defines the crime of </w:t>
      </w:r>
      <w:r w:rsidR="004A053D" w:rsidRPr="005246FC">
        <w:rPr>
          <w:b/>
          <w:bCs/>
        </w:rPr>
        <w:t>B</w:t>
      </w:r>
      <w:r w:rsidR="009216F5" w:rsidRPr="005246FC">
        <w:rPr>
          <w:b/>
          <w:bCs/>
        </w:rPr>
        <w:t>attery</w:t>
      </w:r>
      <w:r w:rsidR="009216F5" w:rsidRPr="004A053D">
        <w:rPr>
          <w:b/>
        </w:rPr>
        <w:t>.</w:t>
      </w:r>
    </w:p>
    <w:p w14:paraId="7A9F370C" w14:textId="1ECC6B57" w:rsidR="00D251A9" w:rsidRPr="004A053D" w:rsidRDefault="00D251A9" w:rsidP="00D251A9">
      <w:pPr>
        <w:pStyle w:val="SJITextItalic"/>
      </w:pPr>
      <w:r w:rsidRPr="004A053D">
        <w:t xml:space="preserve">Give 1a or 1b </w:t>
      </w:r>
      <w:r w:rsidR="00AE71B1" w:rsidRPr="004A053D">
        <w:t xml:space="preserve">or both </w:t>
      </w:r>
      <w:r w:rsidRPr="004A053D">
        <w:t>depending on the charging document.</w:t>
      </w:r>
    </w:p>
    <w:p w14:paraId="490FB1D5" w14:textId="77777777" w:rsidR="00D251A9" w:rsidRPr="005246FC" w:rsidRDefault="00D251A9" w:rsidP="009D364E">
      <w:pPr>
        <w:pStyle w:val="ListParagraph"/>
        <w:numPr>
          <w:ilvl w:val="0"/>
          <w:numId w:val="7"/>
        </w:numPr>
        <w:ind w:left="1296" w:hanging="576"/>
      </w:pPr>
      <w:r w:rsidRPr="005246FC">
        <w:t xml:space="preserve">(Defendant) </w:t>
      </w:r>
    </w:p>
    <w:p w14:paraId="7A26168F" w14:textId="77777777" w:rsidR="00D251A9" w:rsidRPr="005246FC" w:rsidRDefault="00D251A9" w:rsidP="009D364E">
      <w:pPr>
        <w:pStyle w:val="ListParagraph"/>
        <w:numPr>
          <w:ilvl w:val="1"/>
          <w:numId w:val="7"/>
        </w:numPr>
        <w:ind w:left="1872" w:hanging="522"/>
      </w:pPr>
      <w:proofErr w:type="gramStart"/>
      <w:r w:rsidRPr="009D364E">
        <w:rPr>
          <w:b/>
          <w:bCs/>
        </w:rPr>
        <w:t>actually</w:t>
      </w:r>
      <w:proofErr w:type="gramEnd"/>
      <w:r w:rsidRPr="009D364E">
        <w:rPr>
          <w:b/>
          <w:bCs/>
        </w:rPr>
        <w:t xml:space="preserve"> and intentionally touched or struck</w:t>
      </w:r>
      <w:r w:rsidRPr="005246FC">
        <w:t xml:space="preserve"> (victim) </w:t>
      </w:r>
      <w:r w:rsidRPr="009D364E">
        <w:rPr>
          <w:b/>
          <w:bCs/>
        </w:rPr>
        <w:t>against [his] [her] will.</w:t>
      </w:r>
    </w:p>
    <w:p w14:paraId="223C7884" w14:textId="77777777" w:rsidR="00D251A9" w:rsidRPr="005246FC" w:rsidRDefault="00D251A9" w:rsidP="009D364E">
      <w:pPr>
        <w:pStyle w:val="ListParagraph"/>
        <w:numPr>
          <w:ilvl w:val="1"/>
          <w:numId w:val="7"/>
        </w:numPr>
        <w:ind w:left="1872" w:hanging="522"/>
      </w:pPr>
      <w:r w:rsidRPr="009D364E">
        <w:rPr>
          <w:b/>
          <w:bCs/>
        </w:rPr>
        <w:t>intentionally caused bodily harm to</w:t>
      </w:r>
      <w:r w:rsidRPr="005246FC">
        <w:t xml:space="preserve"> (victim)</w:t>
      </w:r>
      <w:r w:rsidRPr="009D364E">
        <w:rPr>
          <w:b/>
          <w:bCs/>
        </w:rPr>
        <w:t>.</w:t>
      </w:r>
    </w:p>
    <w:p w14:paraId="04E83081" w14:textId="77777777" w:rsidR="00D251A9" w:rsidRPr="009D364E" w:rsidRDefault="00D251A9" w:rsidP="009D364E">
      <w:pPr>
        <w:pStyle w:val="ListParagraph"/>
        <w:numPr>
          <w:ilvl w:val="0"/>
          <w:numId w:val="7"/>
        </w:numPr>
        <w:ind w:left="1296" w:hanging="576"/>
        <w:rPr>
          <w:b/>
          <w:bCs/>
        </w:rPr>
      </w:pPr>
      <w:r w:rsidRPr="005246FC">
        <w:t xml:space="preserve">(Victim) </w:t>
      </w:r>
      <w:r w:rsidRPr="009D364E">
        <w:rPr>
          <w:b/>
          <w:bCs/>
        </w:rPr>
        <w:t xml:space="preserve">was a [law enforcement officer] [firefighter] [emergency medical care provider] </w:t>
      </w:r>
      <w:r w:rsidR="00BF16F4" w:rsidRPr="009D364E">
        <w:rPr>
          <w:b/>
          <w:bCs/>
        </w:rPr>
        <w:t xml:space="preserve">[hospital personnel] </w:t>
      </w:r>
      <w:r w:rsidRPr="009D364E">
        <w:rPr>
          <w:b/>
          <w:bCs/>
        </w:rPr>
        <w:t>[traffic accident investigation officer] [traffic infraction enforcement officer] [parking enforcement specialist] [security officer employed by the board of trustees of a community college] [law enforcement explorer] [non-sworn law enforcement agency employee who was certified as an agency inspector] [blood alcohol analyst] [breath test operator while such employee was in uniform and engaged in processing, testing, evaluating, analyzing, or transporting a person who was detained or under arrest for DUI] [railroad special officer] [licensed security officer who wore a uniform that bore at least one patch or emblem that was visible at all times that clearly identified the employing agency and that clearly identified the person as a licensed security officer].</w:t>
      </w:r>
    </w:p>
    <w:p w14:paraId="5A998274" w14:textId="77777777" w:rsidR="00D251A9" w:rsidRPr="009D364E" w:rsidRDefault="00D251A9" w:rsidP="009D364E">
      <w:pPr>
        <w:pStyle w:val="ListParagraph"/>
        <w:numPr>
          <w:ilvl w:val="0"/>
          <w:numId w:val="7"/>
        </w:numPr>
        <w:ind w:left="1296" w:hanging="576"/>
        <w:rPr>
          <w:b/>
          <w:bCs/>
        </w:rPr>
      </w:pPr>
      <w:r w:rsidRPr="005246FC">
        <w:lastRenderedPageBreak/>
        <w:t xml:space="preserve">(Defendant) </w:t>
      </w:r>
      <w:r w:rsidRPr="009D364E">
        <w:rPr>
          <w:b/>
          <w:bCs/>
        </w:rPr>
        <w:t>knew</w:t>
      </w:r>
      <w:r w:rsidRPr="005246FC">
        <w:t xml:space="preserve"> (victim) </w:t>
      </w:r>
      <w:r w:rsidRPr="009D364E">
        <w:rPr>
          <w:b/>
          <w:bCs/>
        </w:rPr>
        <w:t>was a [law enforcement officer] [firefighter] [emergency medical care provider]</w:t>
      </w:r>
      <w:r w:rsidR="0008490D" w:rsidRPr="009D364E">
        <w:rPr>
          <w:b/>
          <w:bCs/>
        </w:rPr>
        <w:t xml:space="preserve"> [hospital personnel]</w:t>
      </w:r>
      <w:r w:rsidRPr="009D364E">
        <w:rPr>
          <w:b/>
          <w:bCs/>
        </w:rPr>
        <w:t xml:space="preserve"> [traffic accident investigation officer] [traffic infraction enforcement officer] [parking enforcement specialist] [security officer employed by the board of trustees of a community college] [law enforcement explorer] [non-sworn law enforcement agency employee who was certified as an agency inspector] [blood alcohol analyst] [breath test operator] [railroad special officer] [licensed security officer].</w:t>
      </w:r>
    </w:p>
    <w:p w14:paraId="4E2E81D1" w14:textId="607796E7" w:rsidR="00D251A9" w:rsidRPr="009D364E" w:rsidRDefault="00D251A9" w:rsidP="009D364E">
      <w:pPr>
        <w:pStyle w:val="ListParagraph"/>
        <w:numPr>
          <w:ilvl w:val="0"/>
          <w:numId w:val="7"/>
        </w:numPr>
        <w:ind w:left="1296" w:hanging="576"/>
        <w:rPr>
          <w:b/>
          <w:bCs/>
        </w:rPr>
      </w:pPr>
      <w:r w:rsidRPr="005246FC">
        <w:t xml:space="preserve">(Victim) </w:t>
      </w:r>
      <w:r w:rsidRPr="009D364E">
        <w:rPr>
          <w:b/>
          <w:bCs/>
        </w:rPr>
        <w:t xml:space="preserve">was engaged in the lawful performance of [his] [her] duties when the </w:t>
      </w:r>
      <w:r w:rsidR="004A053D" w:rsidRPr="009D364E">
        <w:rPr>
          <w:b/>
          <w:bCs/>
        </w:rPr>
        <w:t>B</w:t>
      </w:r>
      <w:r w:rsidRPr="009D364E">
        <w:rPr>
          <w:b/>
          <w:bCs/>
        </w:rPr>
        <w:t>attery was committed.</w:t>
      </w:r>
    </w:p>
    <w:p w14:paraId="69371B6B" w14:textId="77777777" w:rsidR="00D251A9" w:rsidRPr="002B57F4" w:rsidRDefault="00D251A9" w:rsidP="00D251A9">
      <w:pPr>
        <w:pStyle w:val="SJITextItalic"/>
      </w:pPr>
      <w:r w:rsidRPr="002B57F4">
        <w:t>Give only if applicable. Fey v. State, 125 So. 3d 828 (Fla. 4th DCA 2013).</w:t>
      </w:r>
    </w:p>
    <w:p w14:paraId="0223D8AD" w14:textId="77777777" w:rsidR="00D251A9" w:rsidRPr="005246FC" w:rsidRDefault="00D251A9" w:rsidP="005246FC">
      <w:pPr>
        <w:rPr>
          <w:b/>
          <w:bCs/>
        </w:rPr>
      </w:pPr>
      <w:r w:rsidRPr="005246FC">
        <w:rPr>
          <w:b/>
          <w:bCs/>
        </w:rPr>
        <w:t>An intentional touching or striking includes situations where a defendant knows that a touch or strike is substantially certain to result from his or her act.</w:t>
      </w:r>
    </w:p>
    <w:p w14:paraId="343C218A" w14:textId="77777777" w:rsidR="00D251A9" w:rsidRPr="002B57F4" w:rsidRDefault="00D251A9" w:rsidP="00D251A9">
      <w:pPr>
        <w:pStyle w:val="SJITextItalic"/>
      </w:pPr>
      <w:r w:rsidRPr="002B57F4">
        <w:t xml:space="preserve">Give only if applicable. Clark v. State, 783 So. 2d 967 (Fla. 2001). </w:t>
      </w:r>
    </w:p>
    <w:p w14:paraId="01DF89EC" w14:textId="1F8E7CA1" w:rsidR="00D251A9" w:rsidRPr="005246FC" w:rsidRDefault="00D251A9" w:rsidP="005246FC">
      <w:pPr>
        <w:rPr>
          <w:b/>
          <w:bCs/>
        </w:rPr>
      </w:pPr>
      <w:r w:rsidRPr="005246FC">
        <w:rPr>
          <w:b/>
          <w:bCs/>
        </w:rPr>
        <w:t xml:space="preserve">A </w:t>
      </w:r>
      <w:r w:rsidR="004A053D" w:rsidRPr="005246FC">
        <w:rPr>
          <w:b/>
          <w:bCs/>
        </w:rPr>
        <w:t>B</w:t>
      </w:r>
      <w:r w:rsidRPr="005246FC">
        <w:rPr>
          <w:b/>
          <w:bCs/>
        </w:rPr>
        <w:t xml:space="preserve">attery may be found </w:t>
      </w:r>
      <w:proofErr w:type="gramStart"/>
      <w:r w:rsidRPr="005246FC">
        <w:rPr>
          <w:b/>
          <w:bCs/>
        </w:rPr>
        <w:t>as a result of</w:t>
      </w:r>
      <w:proofErr w:type="gramEnd"/>
      <w:r w:rsidRPr="005246FC">
        <w:rPr>
          <w:b/>
          <w:bCs/>
        </w:rPr>
        <w:t xml:space="preserve"> the intentional touching or intentional striking of something other than the actual body of the person. However, the object that is touched or struck must have such an intimate connection with the person that it is to be regarded as a part or as an extension of the person. [For example, in cases where a person intentionally drove into another occupied vehicle, it is for you to determine whether the vehicle that was struck should be considered as a part or as an extension of the person inside that vehicle. This determination may include consideration about whether the person was “touched” through the force of impact by being jostled or otherwise impacted through the transfer of energy from the collision.]</w:t>
      </w:r>
    </w:p>
    <w:p w14:paraId="77BAE498" w14:textId="77777777" w:rsidR="00D251A9" w:rsidRPr="002B57F4" w:rsidRDefault="00D251A9" w:rsidP="00D251A9">
      <w:pPr>
        <w:pStyle w:val="SJITextItalic"/>
      </w:pPr>
      <w:r w:rsidRPr="002B57F4">
        <w:t>For cases where the alleged victim is a law enforcement officer, do not refer to the victim by name when instructing on the sentence below. Instead, the instruction must state the class of officers to which the victim belongs, e.g., deputy sheriff, probation officer, correctional officer. See Wright v. State, 586 So. 2d 1024 (Fla. 1991).</w:t>
      </w:r>
    </w:p>
    <w:p w14:paraId="57E08E76" w14:textId="77777777" w:rsidR="00D251A9" w:rsidRPr="002B57F4" w:rsidRDefault="00D251A9" w:rsidP="00D251A9">
      <w:pPr>
        <w:rPr>
          <w:b/>
        </w:rPr>
      </w:pPr>
      <w:r w:rsidRPr="002B57F4">
        <w:rPr>
          <w:b/>
        </w:rPr>
        <w:t xml:space="preserve">The court now instructs you that a </w:t>
      </w:r>
      <w:r w:rsidRPr="002B57F4">
        <w:t>(name of official position of victim designated in charge)</w:t>
      </w:r>
      <w:r w:rsidRPr="002B57F4">
        <w:rPr>
          <w:b/>
        </w:rPr>
        <w:t xml:space="preserve"> is a law enforcement officer.</w:t>
      </w:r>
    </w:p>
    <w:p w14:paraId="5CC61D5B" w14:textId="77777777" w:rsidR="00D251A9" w:rsidRPr="002B57F4" w:rsidRDefault="00D251A9" w:rsidP="00D251A9">
      <w:pPr>
        <w:tabs>
          <w:tab w:val="left" w:pos="720"/>
        </w:tabs>
        <w:suppressAutoHyphens/>
        <w:rPr>
          <w:iCs/>
        </w:rPr>
      </w:pPr>
      <w:r w:rsidRPr="004A053D">
        <w:rPr>
          <w:i/>
          <w:iCs/>
        </w:rPr>
        <w:t>For cases involving other types of victims, insert definitions from § 784.07(1)(a)</w:t>
      </w:r>
      <w:r w:rsidR="00BF16F4" w:rsidRPr="004A053D">
        <w:rPr>
          <w:i/>
          <w:iCs/>
        </w:rPr>
        <w:t>-(g)</w:t>
      </w:r>
      <w:r w:rsidRPr="004A053D">
        <w:rPr>
          <w:i/>
          <w:iCs/>
        </w:rPr>
        <w:t xml:space="preserve">, </w:t>
      </w:r>
      <w:r w:rsidRPr="002B57F4">
        <w:rPr>
          <w:i/>
          <w:iCs/>
        </w:rPr>
        <w:t>Fla. Stat., as appropriate.</w:t>
      </w:r>
    </w:p>
    <w:p w14:paraId="376119C1" w14:textId="77777777" w:rsidR="00D251A9" w:rsidRPr="002B57F4" w:rsidRDefault="00D251A9" w:rsidP="00D251A9">
      <w:pPr>
        <w:pStyle w:val="SJIComments"/>
      </w:pPr>
      <w:r w:rsidRPr="002B57F4">
        <w:t>Lesser Included Offenses</w:t>
      </w:r>
    </w:p>
    <w:p w14:paraId="2325D7F5" w14:textId="75595E03" w:rsidR="00D251A9" w:rsidRPr="002B57F4" w:rsidRDefault="00D251A9" w:rsidP="00D251A9">
      <w:pPr>
        <w:pStyle w:val="Heading4"/>
      </w:pPr>
      <w:bookmarkStart w:id="2" w:name="_Toc109650351"/>
      <w:r w:rsidRPr="002B57F4">
        <w:t xml:space="preserve">BATTERY ON </w:t>
      </w:r>
      <w:r w:rsidR="00AE71B1" w:rsidRPr="004A053D">
        <w:t xml:space="preserve">a[n] </w:t>
      </w:r>
      <w:r w:rsidR="004A053D" w:rsidRPr="004A053D">
        <w:t>[</w:t>
      </w:r>
      <w:r w:rsidRPr="004A053D">
        <w:t>LAW</w:t>
      </w:r>
      <w:r w:rsidRPr="002B57F4">
        <w:t xml:space="preserve"> ENFORCEMENT OFFICER</w:t>
      </w:r>
      <w:r w:rsidR="004A053D" w:rsidRPr="004A053D">
        <w:t xml:space="preserve">] </w:t>
      </w:r>
      <w:r w:rsidR="00AE71B1" w:rsidRPr="004A053D">
        <w:t>[insert victim’s job]</w:t>
      </w:r>
      <w:r w:rsidRPr="002B57F4">
        <w:t xml:space="preserve"> — 784.07(2)(</w:t>
      </w:r>
      <w:r w:rsidRPr="002B57F4">
        <w:rPr>
          <w:caps w:val="0"/>
        </w:rPr>
        <w:t>b</w:t>
      </w:r>
      <w:r w:rsidRPr="002B57F4">
        <w:t>)</w:t>
      </w:r>
      <w:bookmarkEnd w:id="2"/>
    </w:p>
    <w:tbl>
      <w:tblPr>
        <w:tblStyle w:val="TableGrid1"/>
        <w:tblW w:w="5000" w:type="pct"/>
        <w:tblLook w:val="01E0" w:firstRow="1" w:lastRow="1" w:firstColumn="1" w:lastColumn="1" w:noHBand="0" w:noVBand="0"/>
      </w:tblPr>
      <w:tblGrid>
        <w:gridCol w:w="3007"/>
        <w:gridCol w:w="2549"/>
        <w:gridCol w:w="2197"/>
        <w:gridCol w:w="1597"/>
      </w:tblGrid>
      <w:tr w:rsidR="00D251A9" w:rsidRPr="002B57F4" w14:paraId="1856CE88" w14:textId="77777777" w:rsidTr="00B86595">
        <w:trPr>
          <w:cnfStyle w:val="100000000000" w:firstRow="1" w:lastRow="0" w:firstColumn="0" w:lastColumn="0" w:oddVBand="0" w:evenVBand="0" w:oddHBand="0" w:evenHBand="0" w:firstRowFirstColumn="0" w:firstRowLastColumn="0" w:lastRowFirstColumn="0" w:lastRowLastColumn="0"/>
        </w:trPr>
        <w:tc>
          <w:tcPr>
            <w:tcW w:w="1608" w:type="pct"/>
          </w:tcPr>
          <w:p w14:paraId="7DDA997B" w14:textId="77777777" w:rsidR="00D251A9" w:rsidRPr="00745AE1" w:rsidRDefault="00D251A9" w:rsidP="00B86595">
            <w:pPr>
              <w:pStyle w:val="SJITableText"/>
            </w:pPr>
            <w:r w:rsidRPr="00745AE1">
              <w:t>CATEGORY ONE</w:t>
            </w:r>
          </w:p>
        </w:tc>
        <w:tc>
          <w:tcPr>
            <w:tcW w:w="1363" w:type="pct"/>
          </w:tcPr>
          <w:p w14:paraId="463F0ED3" w14:textId="77777777" w:rsidR="00D251A9" w:rsidRPr="00745AE1" w:rsidRDefault="00D251A9" w:rsidP="00B86595">
            <w:pPr>
              <w:pStyle w:val="SJITableText"/>
            </w:pPr>
            <w:r w:rsidRPr="00745AE1">
              <w:t>CATEGORY TWO</w:t>
            </w:r>
          </w:p>
        </w:tc>
        <w:tc>
          <w:tcPr>
            <w:tcW w:w="1175" w:type="pct"/>
          </w:tcPr>
          <w:p w14:paraId="7C289A54" w14:textId="77777777" w:rsidR="00D251A9" w:rsidRPr="00745AE1" w:rsidRDefault="00D251A9" w:rsidP="00B86595">
            <w:pPr>
              <w:pStyle w:val="SJITableText"/>
            </w:pPr>
            <w:r w:rsidRPr="00745AE1">
              <w:t>FLA. STAT.</w:t>
            </w:r>
          </w:p>
        </w:tc>
        <w:tc>
          <w:tcPr>
            <w:tcW w:w="854" w:type="pct"/>
          </w:tcPr>
          <w:p w14:paraId="3CB57503" w14:textId="77777777" w:rsidR="00D251A9" w:rsidRPr="00745AE1" w:rsidRDefault="00D251A9" w:rsidP="00B86595">
            <w:pPr>
              <w:pStyle w:val="SJITableText"/>
            </w:pPr>
            <w:r w:rsidRPr="00745AE1">
              <w:t>INS. NO.</w:t>
            </w:r>
          </w:p>
        </w:tc>
      </w:tr>
      <w:tr w:rsidR="00D251A9" w:rsidRPr="002B57F4" w14:paraId="4DE97997" w14:textId="77777777" w:rsidTr="00B86595">
        <w:tc>
          <w:tcPr>
            <w:tcW w:w="1608" w:type="pct"/>
          </w:tcPr>
          <w:p w14:paraId="553DF419" w14:textId="77777777" w:rsidR="00D251A9" w:rsidRPr="002B57F4" w:rsidRDefault="00D251A9" w:rsidP="00B86595">
            <w:pPr>
              <w:pStyle w:val="SJITableText"/>
            </w:pPr>
            <w:r w:rsidRPr="002B57F4">
              <w:t>Battery</w:t>
            </w:r>
          </w:p>
        </w:tc>
        <w:tc>
          <w:tcPr>
            <w:tcW w:w="1363" w:type="pct"/>
          </w:tcPr>
          <w:p w14:paraId="44CA41DE" w14:textId="77777777" w:rsidR="00D251A9" w:rsidRPr="002B57F4" w:rsidRDefault="00D251A9" w:rsidP="00B86595">
            <w:pPr>
              <w:pStyle w:val="SJITableText"/>
            </w:pPr>
          </w:p>
        </w:tc>
        <w:tc>
          <w:tcPr>
            <w:tcW w:w="1175" w:type="pct"/>
          </w:tcPr>
          <w:p w14:paraId="1E4DB2E0" w14:textId="77777777" w:rsidR="00D251A9" w:rsidRPr="002B57F4" w:rsidRDefault="00D251A9" w:rsidP="00B86595">
            <w:pPr>
              <w:pStyle w:val="SJITableText"/>
            </w:pPr>
            <w:r w:rsidRPr="002B57F4">
              <w:t>784.03</w:t>
            </w:r>
          </w:p>
        </w:tc>
        <w:tc>
          <w:tcPr>
            <w:tcW w:w="854" w:type="pct"/>
          </w:tcPr>
          <w:p w14:paraId="25D3EAF5" w14:textId="77777777" w:rsidR="00D251A9" w:rsidRPr="002B57F4" w:rsidRDefault="00D251A9" w:rsidP="00B86595">
            <w:pPr>
              <w:pStyle w:val="SJITableText"/>
            </w:pPr>
            <w:r w:rsidRPr="002B57F4">
              <w:t>8.3</w:t>
            </w:r>
          </w:p>
        </w:tc>
      </w:tr>
      <w:tr w:rsidR="00D251A9" w:rsidRPr="002B57F4" w14:paraId="5EA17380" w14:textId="77777777" w:rsidTr="00B86595">
        <w:tc>
          <w:tcPr>
            <w:tcW w:w="1608" w:type="pct"/>
          </w:tcPr>
          <w:p w14:paraId="10EA85BA" w14:textId="77777777" w:rsidR="00D251A9" w:rsidRPr="002B57F4" w:rsidRDefault="00D251A9" w:rsidP="00B86595">
            <w:pPr>
              <w:pStyle w:val="SJITableText"/>
            </w:pPr>
          </w:p>
        </w:tc>
        <w:tc>
          <w:tcPr>
            <w:tcW w:w="1363" w:type="pct"/>
          </w:tcPr>
          <w:p w14:paraId="1018EB51" w14:textId="77777777" w:rsidR="00D251A9" w:rsidRPr="002B57F4" w:rsidRDefault="00D251A9" w:rsidP="00B86595">
            <w:pPr>
              <w:pStyle w:val="SJITableText"/>
            </w:pPr>
            <w:r w:rsidRPr="002B57F4">
              <w:t>Attempt</w:t>
            </w:r>
          </w:p>
        </w:tc>
        <w:tc>
          <w:tcPr>
            <w:tcW w:w="1175" w:type="pct"/>
          </w:tcPr>
          <w:p w14:paraId="2708457D" w14:textId="77777777" w:rsidR="00D251A9" w:rsidRPr="002B57F4" w:rsidRDefault="00D251A9" w:rsidP="00B86595">
            <w:pPr>
              <w:pStyle w:val="SJITableText"/>
            </w:pPr>
            <w:r w:rsidRPr="002B57F4">
              <w:t>777.04(1)</w:t>
            </w:r>
          </w:p>
        </w:tc>
        <w:tc>
          <w:tcPr>
            <w:tcW w:w="854" w:type="pct"/>
          </w:tcPr>
          <w:p w14:paraId="035E95B2" w14:textId="77777777" w:rsidR="00D251A9" w:rsidRPr="002B57F4" w:rsidRDefault="00D251A9" w:rsidP="00B86595">
            <w:pPr>
              <w:pStyle w:val="SJITableText"/>
            </w:pPr>
            <w:r w:rsidRPr="002B57F4">
              <w:t>5.1</w:t>
            </w:r>
          </w:p>
        </w:tc>
      </w:tr>
    </w:tbl>
    <w:p w14:paraId="72D8EB49" w14:textId="77777777" w:rsidR="00D251A9" w:rsidRPr="002B57F4" w:rsidRDefault="00D251A9" w:rsidP="00D251A9">
      <w:pPr>
        <w:pStyle w:val="SJIComments"/>
      </w:pPr>
      <w:r w:rsidRPr="002B57F4">
        <w:lastRenderedPageBreak/>
        <w:t>Comments</w:t>
      </w:r>
    </w:p>
    <w:p w14:paraId="06C73E0B" w14:textId="77777777" w:rsidR="00D251A9" w:rsidRPr="002B57F4" w:rsidRDefault="00D251A9" w:rsidP="00331E64">
      <w:r w:rsidRPr="002B57F4">
        <w:rPr>
          <w:i/>
        </w:rPr>
        <w:t>See</w:t>
      </w:r>
      <w:r w:rsidRPr="002B57F4">
        <w:t xml:space="preserve"> </w:t>
      </w:r>
      <w:r w:rsidRPr="002B57F4">
        <w:rPr>
          <w:i/>
        </w:rPr>
        <w:t>Spurgeon v. State</w:t>
      </w:r>
      <w:r w:rsidRPr="002B57F4">
        <w:t>, 114 So. 3d 1042 (Fla. 5th DCA 2013) (holding that a conviction for a violation of § 784.07(2), Florida Statutes, had to be vacated because the statute does not include physicians, employees, agents, or volunteers of facilities that do not satisfy the definition of a hospital under chapter 395).</w:t>
      </w:r>
    </w:p>
    <w:p w14:paraId="3D4DFBCD" w14:textId="7F56DBA3" w:rsidR="009435D1" w:rsidRDefault="00D251A9">
      <w:r w:rsidRPr="002B57F4">
        <w:t xml:space="preserve">This instruction was adopted in 1981 [431 So. 2d 594] and amended in 1992 [603 So. 2d 1175], 1995 [657 So. 2d 1152], 2007 [962 So. 2d 310], 2008 [994 So. 2d 1038], 2015 [157 So. 3d 1027], </w:t>
      </w:r>
      <w:r w:rsidRPr="004A053D">
        <w:t>2018</w:t>
      </w:r>
      <w:r w:rsidR="00AE71B1" w:rsidRPr="004A053D">
        <w:t xml:space="preserve"> [260 So. 3d 930], and on </w:t>
      </w:r>
      <w:r w:rsidR="009216F5" w:rsidRPr="004A053D">
        <w:t>March 8,</w:t>
      </w:r>
      <w:r w:rsidR="00AE71B1" w:rsidRPr="004A053D">
        <w:t xml:space="preserve"> 2024.</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E7C"/>
    <w:multiLevelType w:val="multilevel"/>
    <w:tmpl w:val="FFFFFFFF"/>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6AE3AA2"/>
    <w:multiLevelType w:val="hybridMultilevel"/>
    <w:tmpl w:val="143E166E"/>
    <w:lvl w:ilvl="0" w:tplc="FE8036B6">
      <w:start w:val="1"/>
      <w:numFmt w:val="decimal"/>
      <w:lvlText w:val="%1."/>
      <w:lvlJc w:val="left"/>
      <w:pPr>
        <w:ind w:left="1440" w:hanging="360"/>
      </w:pPr>
      <w:rPr>
        <w:b/>
        <w:bCs/>
      </w:rPr>
    </w:lvl>
    <w:lvl w:ilvl="1" w:tplc="FC8C1FAE">
      <w:start w:val="1"/>
      <w:numFmt w:val="lowerLetter"/>
      <w:lvlText w:val="%2."/>
      <w:lvlJc w:val="left"/>
      <w:pPr>
        <w:ind w:left="2160" w:hanging="360"/>
      </w:pPr>
      <w:rPr>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E9F7636"/>
    <w:multiLevelType w:val="multilevel"/>
    <w:tmpl w:val="FFFFFFFF"/>
    <w:numStyleLink w:val="JuryInstList"/>
  </w:abstractNum>
  <w:abstractNum w:abstractNumId="4" w15:restartNumberingAfterBreak="0">
    <w:nsid w:val="29B53941"/>
    <w:multiLevelType w:val="multilevel"/>
    <w:tmpl w:val="FFFFFFFF"/>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124690020">
    <w:abstractNumId w:val="5"/>
  </w:num>
  <w:num w:numId="2" w16cid:durableId="174348506">
    <w:abstractNumId w:val="4"/>
  </w:num>
  <w:num w:numId="3" w16cid:durableId="1615363648">
    <w:abstractNumId w:val="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 w16cid:durableId="1044719684">
    <w:abstractNumId w:val="0"/>
  </w:num>
  <w:num w:numId="5" w16cid:durableId="1755275086">
    <w:abstractNumId w:val="2"/>
  </w:num>
  <w:num w:numId="6" w16cid:durableId="2054502206">
    <w:abstractNumId w:val="2"/>
  </w:num>
  <w:num w:numId="7" w16cid:durableId="114054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A9"/>
    <w:rsid w:val="0008490D"/>
    <w:rsid w:val="00095DA8"/>
    <w:rsid w:val="00143FE3"/>
    <w:rsid w:val="00245C77"/>
    <w:rsid w:val="00276059"/>
    <w:rsid w:val="002B57F4"/>
    <w:rsid w:val="00331E64"/>
    <w:rsid w:val="003B7230"/>
    <w:rsid w:val="003E05DE"/>
    <w:rsid w:val="004A053D"/>
    <w:rsid w:val="005246FC"/>
    <w:rsid w:val="00745AE1"/>
    <w:rsid w:val="007D1EBA"/>
    <w:rsid w:val="009216F5"/>
    <w:rsid w:val="009435D1"/>
    <w:rsid w:val="009D364E"/>
    <w:rsid w:val="00AE71B1"/>
    <w:rsid w:val="00B52EA9"/>
    <w:rsid w:val="00B86595"/>
    <w:rsid w:val="00BF16F4"/>
    <w:rsid w:val="00D251A9"/>
    <w:rsid w:val="00E4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598DA"/>
  <w14:defaultImageDpi w14:val="0"/>
  <w15:docId w15:val="{CE7D38F5-0A4C-4A6F-BE51-82D9DD62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A9"/>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D251A9"/>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251A9"/>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251A9"/>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251A9"/>
    <w:pPr>
      <w:outlineLvl w:val="3"/>
    </w:pPr>
  </w:style>
  <w:style w:type="paragraph" w:styleId="Heading5">
    <w:name w:val="heading 5"/>
    <w:basedOn w:val="Normal"/>
    <w:next w:val="Normal"/>
    <w:link w:val="Heading5Char"/>
    <w:uiPriority w:val="9"/>
    <w:qFormat/>
    <w:rsid w:val="00D251A9"/>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251A9"/>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251A9"/>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251A9"/>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251A9"/>
    <w:pPr>
      <w:spacing w:before="240" w:after="60" w:line="240" w:lineRule="auto"/>
      <w:ind w:left="1584" w:hanging="144"/>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251A9"/>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251A9"/>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251A9"/>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251A9"/>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251A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251A9"/>
    <w:rPr>
      <w:rFonts w:ascii="Times New Roman" w:hAnsi="Times New Roman" w:cs="Times New Roman"/>
      <w:b/>
      <w:bCs/>
    </w:rPr>
  </w:style>
  <w:style w:type="character" w:customStyle="1" w:styleId="Heading7Char">
    <w:name w:val="Heading 7 Char"/>
    <w:basedOn w:val="DefaultParagraphFont"/>
    <w:link w:val="Heading7"/>
    <w:uiPriority w:val="9"/>
    <w:locked/>
    <w:rsid w:val="00D251A9"/>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251A9"/>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251A9"/>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D251A9"/>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251A9"/>
    <w:pPr>
      <w:tabs>
        <w:tab w:val="left" w:pos="720"/>
      </w:tabs>
      <w:suppressAutoHyphens/>
      <w:spacing w:after="0"/>
    </w:pPr>
    <w:rPr>
      <w:rFonts w:cs="Times New Roman"/>
      <w:i/>
      <w:iCs/>
      <w:szCs w:val="24"/>
    </w:rPr>
  </w:style>
  <w:style w:type="paragraph" w:customStyle="1" w:styleId="SJITableText">
    <w:name w:val="SJI Table Text"/>
    <w:basedOn w:val="Normal"/>
    <w:qFormat/>
    <w:rsid w:val="00D251A9"/>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D251A9"/>
    <w:pPr>
      <w:spacing w:before="220"/>
      <w:ind w:firstLine="0"/>
      <w:jc w:val="center"/>
    </w:pPr>
    <w:rPr>
      <w:rFonts w:cs="Courier New"/>
      <w:b/>
    </w:rPr>
  </w:style>
  <w:style w:type="paragraph" w:styleId="ListParagraph">
    <w:name w:val="List Paragraph"/>
    <w:basedOn w:val="Normal"/>
    <w:uiPriority w:val="34"/>
    <w:qFormat/>
    <w:rsid w:val="00D251A9"/>
    <w:pPr>
      <w:ind w:left="720"/>
    </w:pPr>
    <w:rPr>
      <w:rFonts w:cs="Times New Roman"/>
    </w:rPr>
  </w:style>
  <w:style w:type="table" w:customStyle="1" w:styleId="TableGrid1">
    <w:name w:val="Table Grid1"/>
    <w:basedOn w:val="TableNormal"/>
    <w:next w:val="TableGrid"/>
    <w:uiPriority w:val="99"/>
    <w:rsid w:val="00D251A9"/>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D251A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D251A9"/>
    <w:pPr>
      <w:widowControl w:val="0"/>
      <w:autoSpaceDE w:val="0"/>
      <w:autoSpaceDN w:val="0"/>
      <w:adjustRightInd w:val="0"/>
      <w:ind w:left="1296" w:hanging="576"/>
    </w:pPr>
    <w:rPr>
      <w:rFonts w:cs="Times New Roman"/>
    </w:rPr>
  </w:style>
  <w:style w:type="character" w:customStyle="1" w:styleId="SJIBold">
    <w:name w:val="SJI Bold"/>
    <w:uiPriority w:val="1"/>
    <w:qFormat/>
    <w:rsid w:val="00D251A9"/>
    <w:rPr>
      <w:b/>
    </w:rPr>
  </w:style>
  <w:style w:type="paragraph" w:customStyle="1" w:styleId="SJIText">
    <w:name w:val="SJI Text"/>
    <w:basedOn w:val="Normal"/>
    <w:next w:val="Normal"/>
    <w:qFormat/>
    <w:rsid w:val="00D251A9"/>
    <w:rPr>
      <w:rFonts w:cs="Times New Roman"/>
    </w:rPr>
  </w:style>
  <w:style w:type="paragraph" w:customStyle="1" w:styleId="SJITableTitle">
    <w:name w:val="SJI Table Title"/>
    <w:basedOn w:val="Normal"/>
    <w:qFormat/>
    <w:rsid w:val="00D251A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251A9"/>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251A9"/>
    <w:pPr>
      <w:numPr>
        <w:numId w:val="6"/>
      </w:numPr>
    </w:pPr>
  </w:style>
  <w:style w:type="paragraph" w:customStyle="1" w:styleId="SJITableNotation">
    <w:name w:val="SJI Table Notation"/>
    <w:basedOn w:val="SJITableText"/>
    <w:qFormat/>
    <w:rsid w:val="00D251A9"/>
    <w:pPr>
      <w:spacing w:before="120" w:after="240"/>
    </w:pPr>
  </w:style>
  <w:style w:type="character" w:customStyle="1" w:styleId="SJIUnderline">
    <w:name w:val="SJI Underline"/>
    <w:uiPriority w:val="1"/>
    <w:qFormat/>
    <w:rsid w:val="00D251A9"/>
    <w:rPr>
      <w:rFonts w:ascii="Times New Roman" w:hAnsi="Times New Roman"/>
      <w:sz w:val="28"/>
      <w:u w:val="single"/>
    </w:rPr>
  </w:style>
  <w:style w:type="paragraph" w:styleId="Caption">
    <w:name w:val="caption"/>
    <w:basedOn w:val="Normal"/>
    <w:next w:val="Normal"/>
    <w:uiPriority w:val="35"/>
    <w:semiHidden/>
    <w:unhideWhenUsed/>
    <w:qFormat/>
    <w:rsid w:val="00D251A9"/>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251A9"/>
    <w:pPr>
      <w:jc w:val="center"/>
    </w:pPr>
    <w:rPr>
      <w:rFonts w:cs="Times New Roman"/>
      <w:b/>
      <w:bCs/>
      <w:sz w:val="28"/>
      <w:szCs w:val="28"/>
    </w:rPr>
  </w:style>
  <w:style w:type="character" w:customStyle="1" w:styleId="TitleChar">
    <w:name w:val="Title Char"/>
    <w:basedOn w:val="DefaultParagraphFont"/>
    <w:link w:val="Title"/>
    <w:uiPriority w:val="10"/>
    <w:locked/>
    <w:rsid w:val="00D251A9"/>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D251A9"/>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D251A9"/>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251A9"/>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D251A9"/>
    <w:rPr>
      <w:rFonts w:ascii="Bookman Old Style" w:hAnsi="Bookman Old Style" w:cs="Times New Roman"/>
      <w:color w:val="000000"/>
    </w:rPr>
  </w:style>
  <w:style w:type="paragraph" w:styleId="Quote">
    <w:name w:val="Quote"/>
    <w:basedOn w:val="Normal"/>
    <w:next w:val="Normal"/>
    <w:link w:val="QuoteChar"/>
    <w:uiPriority w:val="29"/>
    <w:qFormat/>
    <w:rsid w:val="00D251A9"/>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251A9"/>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251A9"/>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251A9"/>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251A9"/>
    <w:pPr>
      <w:outlineLvl w:val="9"/>
    </w:pPr>
    <w:rPr>
      <w:b w:val="0"/>
      <w:caps w:val="0"/>
      <w:sz w:val="32"/>
    </w:rPr>
  </w:style>
  <w:style w:type="numbering" w:customStyle="1" w:styleId="JuryInstList">
    <w:name w:val="Jury Inst # List"/>
    <w:pPr>
      <w:numPr>
        <w:numId w:val="2"/>
      </w:numPr>
    </w:p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744</Words>
  <Characters>4108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7</cp:revision>
  <dcterms:created xsi:type="dcterms:W3CDTF">2024-03-12T15:04:00Z</dcterms:created>
  <dcterms:modified xsi:type="dcterms:W3CDTF">2024-03-12T17:07:00Z</dcterms:modified>
</cp:coreProperties>
</file>